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5C1C4E" w:rsidTr="007E1D85">
        <w:tc>
          <w:tcPr>
            <w:tcW w:w="5211" w:type="dxa"/>
            <w:hideMark/>
          </w:tcPr>
          <w:p w:rsidR="007E1D85" w:rsidRPr="00F16E2E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53617" w:rsidRPr="00746FF2" w:rsidRDefault="00523D82" w:rsidP="00575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523D82" w:rsidRPr="00746FF2" w:rsidRDefault="007E702A" w:rsidP="00B60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523D82"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2C76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08C1" w:rsidRP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качества и безопасности</w:t>
            </w:r>
            <w:r w:rsid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товаров и услуг</w:t>
            </w:r>
          </w:p>
          <w:p w:rsidR="00523D82" w:rsidRPr="00746FF2" w:rsidRDefault="00523D82" w:rsidP="00C566D6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523D82" w:rsidRPr="00746FF2" w:rsidRDefault="00523D82" w:rsidP="00C566D6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4F0A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523D82" w:rsidRPr="00746FF2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523D82" w:rsidRPr="00746FF2" w:rsidRDefault="00523D82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</w:t>
            </w:r>
            <w:r w:rsidR="00D46B0B"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4536" w:type="dxa"/>
          </w:tcPr>
          <w:p w:rsidR="00523D82" w:rsidRPr="00746FF2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5C1C4E" w:rsidTr="007E1D85">
        <w:tc>
          <w:tcPr>
            <w:tcW w:w="5211" w:type="dxa"/>
          </w:tcPr>
          <w:p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5C1C4E" w:rsidTr="007E1D85">
        <w:trPr>
          <w:trHeight w:val="80"/>
        </w:trPr>
        <w:tc>
          <w:tcPr>
            <w:tcW w:w="5211" w:type="dxa"/>
          </w:tcPr>
          <w:p w:rsidR="00523D82" w:rsidRPr="00746FF2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746FF2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62F1" w:rsidRDefault="003662F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844CE8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76D7" w:rsidRPr="00F16E2E" w:rsidRDefault="00F16E2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>Вакцина против кори</w:t>
      </w:r>
      <w:r w:rsidR="00ED37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краснухи живая </w:t>
      </w:r>
      <w:proofErr w:type="spellStart"/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>аттенуированная</w:t>
      </w:r>
      <w:proofErr w:type="spellEnd"/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Pr="00F16E2E">
        <w:rPr>
          <w:rFonts w:ascii="Times New Roman" w:eastAsia="Times New Roman" w:hAnsi="Times New Roman"/>
          <w:bCs/>
          <w:sz w:val="28"/>
          <w:szCs w:val="28"/>
          <w:lang w:eastAsia="ru-RU"/>
        </w:rPr>
        <w:t>лиофилизированная</w:t>
      </w:r>
      <w:proofErr w:type="spellEnd"/>
    </w:p>
    <w:p w:rsidR="00F16E2E" w:rsidRPr="00844CE8" w:rsidRDefault="00F16E2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2C76D7" w:rsidRPr="00ED371E" w:rsidRDefault="00ED371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Нет </w:t>
      </w:r>
    </w:p>
    <w:p w:rsidR="00ED371E" w:rsidRPr="00844CE8" w:rsidRDefault="00ED371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44CE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B01011" w:rsidRDefault="00516739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39">
        <w:rPr>
          <w:rFonts w:ascii="Times New Roman" w:eastAsia="Times New Roman" w:hAnsi="Times New Roman"/>
          <w:sz w:val="28"/>
          <w:szCs w:val="28"/>
          <w:lang w:eastAsia="ru-RU"/>
        </w:rPr>
        <w:t xml:space="preserve">Лиофилизат для приготовления раствора для подкожного введения 1 или 10 доз во флаконе в комплекте с растворителем 0,5 мл или 5,0 мл в ампуле  </w:t>
      </w:r>
    </w:p>
    <w:p w:rsidR="00516739" w:rsidRPr="00844CE8" w:rsidRDefault="00516739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0" w:name="OCRUncertain022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A1624F" w:rsidRPr="00A1624F" w:rsidRDefault="00A1624F" w:rsidP="00A16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624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Противоинфекционные препараты для системного применения. Вакцины. Вакцины вирусные. Противокоревые вакцины. Вирус кори в комбинации с вирусом краснухи - живой ослабленный.</w:t>
      </w:r>
    </w:p>
    <w:p w:rsidR="00A1624F" w:rsidRPr="00A1624F" w:rsidRDefault="00A1624F" w:rsidP="00A16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624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Код АТХ   JO7BD53</w:t>
      </w:r>
    </w:p>
    <w:p w:rsidR="00A1624F" w:rsidRDefault="00A1624F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76D7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  <w:highlight w:val="cyan"/>
        </w:rPr>
      </w:pPr>
      <w:r w:rsidRPr="00844C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844CE8">
        <w:rPr>
          <w:rFonts w:ascii="Times New Roman" w:hAnsi="Times New Roman"/>
          <w:color w:val="000000"/>
          <w:sz w:val="32"/>
          <w:szCs w:val="32"/>
          <w:highlight w:val="cyan"/>
        </w:rPr>
        <w:t xml:space="preserve"> </w:t>
      </w:r>
    </w:p>
    <w:p w:rsidR="009072FD" w:rsidRPr="009072FD" w:rsidRDefault="009072FD" w:rsidP="009072FD">
      <w:pPr>
        <w:widowControl w:val="0"/>
        <w:shd w:val="clear" w:color="auto" w:fill="FFFFFF"/>
        <w:spacing w:after="0" w:line="324" w:lineRule="exac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1" w:name="_GoBack"/>
      <w:r w:rsidRPr="009072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Профилактика кори и краснухи </w:t>
      </w:r>
      <w:r w:rsidRPr="009072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у детей и </w:t>
      </w:r>
      <w:r w:rsidRPr="009072FD">
        <w:rPr>
          <w:rFonts w:ascii="Times New Roman" w:eastAsia="Times New Roman" w:hAnsi="Times New Roman"/>
          <w:i/>
          <w:sz w:val="28"/>
          <w:szCs w:val="28"/>
          <w:lang w:eastAsia="ru-RU"/>
        </w:rPr>
        <w:t>взрослых.</w:t>
      </w:r>
    </w:p>
    <w:p w:rsidR="009072FD" w:rsidRPr="009072FD" w:rsidRDefault="009072FD" w:rsidP="009072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Ревакцинация  </w:t>
      </w:r>
    </w:p>
    <w:p w:rsidR="009072FD" w:rsidRPr="009072FD" w:rsidRDefault="009072FD" w:rsidP="009072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>- дети, впервые иммунизированные в возрасте 12-15 месяцев, должны быть иммунизированы повторно в</w:t>
      </w:r>
      <w:r w:rsidRPr="009072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возрасте 4-6 лет </w:t>
      </w:r>
    </w:p>
    <w:p w:rsidR="009072FD" w:rsidRPr="009072FD" w:rsidRDefault="009072FD" w:rsidP="009072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>- в случаях если первичная вакцинация была неэффективна (защитный титр менее 1/20)</w:t>
      </w:r>
    </w:p>
    <w:p w:rsidR="009072FD" w:rsidRPr="009072FD" w:rsidRDefault="009072FD" w:rsidP="009072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Данную вакцину рекомендуется использовать у детей в соответствии с Национальным календарём прививок и для проведения экстренной иммунизации у взрослых лиц до 30 лет по </w:t>
      </w:r>
      <w:proofErr w:type="spellStart"/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>эпидпоказаниям</w:t>
      </w:r>
      <w:proofErr w:type="spellEnd"/>
      <w:r w:rsidRPr="009072FD"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(Рекомендации ВОЗ).</w:t>
      </w:r>
      <w:bookmarkEnd w:id="1"/>
    </w:p>
    <w:p w:rsidR="009072FD" w:rsidRPr="00844CE8" w:rsidRDefault="009072FD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  <w:highlight w:val="cyan"/>
        </w:rPr>
      </w:pPr>
    </w:p>
    <w:p w:rsidR="002F077C" w:rsidRDefault="002F077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сведений, н</w:t>
      </w:r>
      <w:r w:rsid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гиперчувствительность к компонентам вакцины (в том числе на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неомицин</w:t>
      </w:r>
      <w:proofErr w:type="spell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и яичный белок)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-реакции гиперчувствительности (анафилактические или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анафилактоидные</w:t>
      </w:r>
      <w:proofErr w:type="spell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) на предыдущее введение вакцин, содержащих компоненты кори и/или краснухи 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- лихорадочное состояние, повышение температуры</w:t>
      </w: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тела</w:t>
      </w: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выше 37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острые инфекционные заболевания, обострение хронических заболеваний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>- беременность и период лактации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лейкемия, лимфома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выраженная анемия и другие тяжелые заболевания крови, включая злокачественные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тяжелая почечная недостаточность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>- декомпенсированные заболевания сердца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злокачественные новообразования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- гуморальный или клеточный иммунодефицит тяжелой степени (первичный или вторичный), в т.ч.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манифестная</w:t>
      </w:r>
      <w:proofErr w:type="spell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ВИЧ-инфекция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- предшествующее вакцинации применение кортикостероидов,</w:t>
      </w:r>
      <w:r w:rsidRPr="004203F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имму-нодепрессантов</w:t>
      </w:r>
      <w:proofErr w:type="spellEnd"/>
      <w:proofErr w:type="gram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лучевая терапия </w:t>
      </w:r>
    </w:p>
    <w:p w:rsidR="004203F4" w:rsidRPr="004203F4" w:rsidRDefault="004203F4" w:rsidP="004203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предшествующее вакцинации применение </w:t>
      </w:r>
      <w:proofErr w:type="spellStart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>гаммаглобулинов</w:t>
      </w:r>
      <w:proofErr w:type="spellEnd"/>
      <w:r w:rsidRPr="004203F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трансфузия крови</w:t>
      </w:r>
    </w:p>
    <w:p w:rsidR="004203F4" w:rsidRDefault="004203F4" w:rsidP="004203F4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03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аллергические реакции у пациентов с аллергией на коровье молоко 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8058DA" w:rsidRPr="00436D76" w:rsidRDefault="007D0E84" w:rsidP="008058DA">
      <w:pPr>
        <w:pStyle w:val="afa"/>
        <w:ind w:left="0" w:right="0"/>
        <w:rPr>
          <w:b/>
          <w:sz w:val="28"/>
          <w:szCs w:val="28"/>
        </w:rPr>
      </w:pPr>
      <w:r w:rsidRPr="00844CE8">
        <w:rPr>
          <w:sz w:val="28"/>
          <w:szCs w:val="28"/>
        </w:rPr>
        <w:t xml:space="preserve">- </w:t>
      </w:r>
      <w:r w:rsidR="008058DA">
        <w:rPr>
          <w:sz w:val="28"/>
          <w:szCs w:val="28"/>
        </w:rPr>
        <w:t>в</w:t>
      </w:r>
      <w:r w:rsidR="008058DA" w:rsidRPr="00FC6330">
        <w:rPr>
          <w:sz w:val="28"/>
          <w:szCs w:val="28"/>
        </w:rPr>
        <w:t>акцина должна вводиться</w:t>
      </w:r>
      <w:r w:rsidR="008058DA">
        <w:rPr>
          <w:b/>
          <w:sz w:val="28"/>
          <w:szCs w:val="28"/>
        </w:rPr>
        <w:t xml:space="preserve"> глубоко подкожно.</w:t>
      </w:r>
    </w:p>
    <w:p w:rsidR="008058DA" w:rsidRPr="00436D76" w:rsidRDefault="008058DA" w:rsidP="008058DA">
      <w:pPr>
        <w:pStyle w:val="afa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6CC">
        <w:rPr>
          <w:b/>
          <w:sz w:val="28"/>
          <w:szCs w:val="28"/>
        </w:rPr>
        <w:t>Вакцину против кори и краснухи нельзя назначать внутривенно!</w:t>
      </w:r>
    </w:p>
    <w:p w:rsidR="007D0E84" w:rsidRPr="00844CE8" w:rsidRDefault="007D0E84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E84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A828DD" w:rsidRPr="00A828DD" w:rsidRDefault="00A828DD" w:rsidP="00A82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 w:eastAsia="ru-RU"/>
        </w:rPr>
      </w:pP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Возможно, одновременное (в один день) назначение вакцины с вакцинами против </w:t>
      </w:r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>коклюша, дифтерии, столбняка; дифтерии и столбняка;</w:t>
      </w: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столбнячным анатоксином; </w:t>
      </w:r>
      <w:proofErr w:type="spellStart"/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>полиовакциной</w:t>
      </w:r>
      <w:proofErr w:type="spellEnd"/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 (живой и инактивированной); </w:t>
      </w:r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>вакциной против вируса гепатита</w:t>
      </w:r>
      <w:proofErr w:type="gramStart"/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</w:t>
      </w:r>
      <w:proofErr w:type="gramEnd"/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без риска</w:t>
      </w: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 осложнений или снижения эффективности. </w:t>
      </w:r>
      <w:r w:rsidRPr="00A828DD">
        <w:rPr>
          <w:rFonts w:ascii="Times New Roman" w:eastAsia="Times New Roman" w:hAnsi="Times New Roman"/>
          <w:sz w:val="28"/>
          <w:szCs w:val="28"/>
          <w:lang w:val="kk-KZ" w:eastAsia="ru-RU"/>
        </w:rPr>
        <w:t>При этом вакцины вводят в разные участки тела разными шприцами.</w:t>
      </w:r>
    </w:p>
    <w:p w:rsidR="00A828DD" w:rsidRPr="00A828DD" w:rsidRDefault="00A828DD" w:rsidP="00A82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>Вакцину против кори и краснухи не следует назначать раньше чем через 3 месяца после введения иммуноглобулинов и содержащих их продуктов крови (цельной крови, плазмы), поскольку при этом может произойти инактивация вакцины. По этой же причине иммуноглобулины не следует назначать в течение 2 недель после вакцинации. У лиц, получающих кортикостероиды, может наблюдаться недостаточный иммунный ответ на введение вакцины.</w:t>
      </w:r>
    </w:p>
    <w:p w:rsidR="00A828DD" w:rsidRPr="00A828DD" w:rsidRDefault="00A828DD" w:rsidP="00A82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Вакцину нельзя смешивать с другими лекарственными препаратами. </w:t>
      </w:r>
    </w:p>
    <w:p w:rsidR="00A828DD" w:rsidRPr="00A828DD" w:rsidRDefault="00A828DD" w:rsidP="00A828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8DD">
        <w:rPr>
          <w:rFonts w:ascii="Times New Roman" w:eastAsia="Times New Roman" w:hAnsi="Times New Roman"/>
          <w:sz w:val="28"/>
          <w:szCs w:val="28"/>
          <w:lang w:eastAsia="ru-RU"/>
        </w:rPr>
        <w:t>Во избежание ложноположительных результатов, туберкулиновую пробу не проводят в течение 6 недель после вакцинации.</w:t>
      </w:r>
    </w:p>
    <w:p w:rsidR="00D43297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и с другими инъекционными вакцинами, в случае возникновения анафилактической/</w:t>
      </w:r>
      <w:proofErr w:type="spellStart"/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>анафилактоидной</w:t>
      </w:r>
      <w:proofErr w:type="spellEnd"/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реакции на введение вакцины для оказания неотложной помощи должен быть доступен противошоковый набор, включая эпинефрин (адреналин). В пункте вакцинации должны быть в наличии раствор преднизолона и антигистаминные препараты для инъекций, а также другие средства: кислородный дыхательный аппарат и т.д. 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получившее прививку, должно находиться под наблюдением медицинского персонала в течение 30 минут после введения вакцины, что необходимо для своевременного распознавания аллергических реакций немедленного типа. </w:t>
      </w:r>
    </w:p>
    <w:p w:rsidR="006772CF" w:rsidRPr="006772CF" w:rsidRDefault="006772CF" w:rsidP="0067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Вакцина против кори и краснухи должна применяться с осторожностью у лиц, имеющих в анамнезе у себя или членов семьи аллергические и судорожные реакции. 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>Вакцинация против кори и краснухи должна быть отложена у лиц, страдающих острыми лихорадочными состояниями. Легкая инфекция не является противопоказанием для вакцинации.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Коревой компонент вакцины, выделенный на тканях культур куриных эмбрионов, содержит яичный белок. У пациентов, имеющих в анамнезе анафилактические, </w:t>
      </w:r>
      <w:proofErr w:type="spellStart"/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>анафилактоидные</w:t>
      </w:r>
      <w:proofErr w:type="spellEnd"/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реакции (например, генерализованная крапивница, отек гортани и ротовой области, затрудненное дыхание, гипотония, шок) на прием куриного белка, существует риск проявления реакции гиперчувствительности немедленного типа после прививки. В связи с этим, у пациентов с известной гиперчувствительностью к куриному белку вакцинация должна проводиться с крайней осторожностью, при наличии полного комплекта противошоковой терапии на случай возникновения аллергической реакции.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</w:pPr>
      <w:r w:rsidRPr="006772CF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ВИЧ-инфекция</w:t>
      </w:r>
    </w:p>
    <w:p w:rsidR="006772CF" w:rsidRPr="006772CF" w:rsidRDefault="006772CF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772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Живая вакцина против кори и краснухи может назначаться детям с ВИЧ - инфекцией без клинических проявлений.</w:t>
      </w:r>
    </w:p>
    <w:p w:rsidR="00D43297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6772C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Запрещается вводить вакцину во время беременности!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6772CF">
        <w:rPr>
          <w:rFonts w:ascii="Times New Roman" w:eastAsia="Times New Roman" w:hAnsi="Times New Roman"/>
          <w:sz w:val="28"/>
          <w:szCs w:val="28"/>
          <w:lang w:eastAsia="ru-RU"/>
        </w:rPr>
        <w:t>Исследований по влиянию вакцины на лактацию не проводилось.</w:t>
      </w:r>
    </w:p>
    <w:p w:rsidR="006772CF" w:rsidRPr="006772CF" w:rsidRDefault="006772CF" w:rsidP="006772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6772C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Вакцинированным женщинам не рекомендуется зачатие в течение одного </w:t>
      </w:r>
      <w:r w:rsidRPr="006772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месяца</w:t>
      </w:r>
      <w:r w:rsidRPr="006772C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после вакцинации.</w:t>
      </w:r>
    </w:p>
    <w:p w:rsidR="00FA4F7C" w:rsidRPr="00844CE8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5871C5" w:rsidRPr="005871C5" w:rsidRDefault="005871C5" w:rsidP="005871C5">
      <w:pPr>
        <w:widowControl w:val="0"/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7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Нет никаких доказательств того, что </w:t>
      </w:r>
      <w:r w:rsidRPr="005871C5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 против кори и краснухи </w:t>
      </w:r>
      <w:r w:rsidRPr="00587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влияет на способность управлять транспортными средствами или потенциально опасными механизмами.</w:t>
      </w:r>
    </w:p>
    <w:p w:rsidR="005871C5" w:rsidRPr="00844CE8" w:rsidRDefault="005871C5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A24BDC" w:rsidRPr="00A24BDC" w:rsidRDefault="00A24BDC" w:rsidP="00A24B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BDC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 должна быть разведена только прилагаемым растворителем (стерильная вода для инъекций) с использованием стерильного шприца и </w:t>
      </w:r>
      <w:r w:rsidRPr="00A24B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иглы. Сухая вакцина легко растворяется при осторожном встряхивании. Вакцина должна быть использована сразу же после разведения. Однократная доза препарата (0,5 мл) вводится только глубоко подкожно в верхнюю переднебоковую область бедра новорожденным и в дельтовидную мышцу плеча детям старшего возраста. </w:t>
      </w:r>
    </w:p>
    <w:p w:rsidR="00A24BDC" w:rsidRPr="00A24BDC" w:rsidRDefault="00A24BDC" w:rsidP="00A24B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BDC">
        <w:rPr>
          <w:rFonts w:ascii="Times New Roman" w:eastAsia="Times New Roman" w:hAnsi="Times New Roman"/>
          <w:sz w:val="28"/>
          <w:szCs w:val="28"/>
          <w:lang w:eastAsia="ru-RU"/>
        </w:rPr>
        <w:t>Прилагаемый растворитель специально изготовлен для данной вакцины. Допускается использование только прилагаемого растворителя. Нельзя использовать растворители для вакцин других типов и вакцин против кори и краснухи других производителей. Использование несоответствующих растворителей может привести к изменению свойств вакцины и тяжелым реакциям у реципиентов.</w:t>
      </w:r>
    </w:p>
    <w:p w:rsidR="00A24BDC" w:rsidRPr="00A24BDC" w:rsidRDefault="00A24BDC" w:rsidP="00A24BD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4BDC">
        <w:rPr>
          <w:rFonts w:ascii="Times New Roman" w:eastAsia="Times New Roman" w:hAnsi="Times New Roman"/>
          <w:sz w:val="28"/>
          <w:szCs w:val="28"/>
          <w:lang w:eastAsia="ru-RU"/>
        </w:rPr>
        <w:t>Перед тем, как вводить препарат, необходимо произвести визуальный осмотр растворителя и разведенной вакцины, чтобы определить наличие хлопьев и/или отклонений в физических характеристиках. В случае неудовлетворительных результатов визуального осмотра растворитель или разведенную вакцину использовать нельзя.</w:t>
      </w:r>
    </w:p>
    <w:p w:rsidR="00A24BDC" w:rsidRPr="00A24BDC" w:rsidRDefault="00A24BDC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37AD" w:rsidRPr="00844CE8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2175220282"/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44CE8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2"/>
    <w:p w:rsidR="001937AD" w:rsidRPr="00844CE8" w:rsidRDefault="001937AD" w:rsidP="00844CE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</w:p>
    <w:p w:rsidR="00DA2F99" w:rsidRDefault="00DA2F99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температуры до ≥ 37,5 </w:t>
      </w:r>
      <w:proofErr w:type="spellStart"/>
      <w:r w:rsidRPr="00DA2F9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≥ 38</w:t>
      </w:r>
      <w:r w:rsidRPr="00DA2F9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DA2F9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ректальном </w:t>
      </w:r>
      <w:proofErr w:type="gramEnd"/>
    </w:p>
    <w:p w:rsidR="000949B8" w:rsidRPr="00DA2F99" w:rsidRDefault="000949B8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949B8">
        <w:rPr>
          <w:rFonts w:ascii="Times New Roman" w:eastAsia="Times New Roman" w:hAnsi="Times New Roman"/>
          <w:sz w:val="28"/>
          <w:szCs w:val="28"/>
          <w:lang w:eastAsia="ru-RU"/>
        </w:rPr>
        <w:t>измерении)</w:t>
      </w:r>
    </w:p>
    <w:p w:rsidR="00DA2F99" w:rsidRDefault="00DA2F99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покраснение в месте инъекции, умеренная болезненность </w:t>
      </w:r>
      <w:proofErr w:type="gramStart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>в месте</w:t>
      </w:r>
      <w:proofErr w:type="gramEnd"/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49B8" w:rsidRDefault="000949B8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949B8">
        <w:rPr>
          <w:rFonts w:ascii="Times New Roman" w:eastAsia="Times New Roman" w:hAnsi="Times New Roman"/>
          <w:sz w:val="28"/>
          <w:szCs w:val="28"/>
          <w:lang w:eastAsia="ru-RU"/>
        </w:rPr>
        <w:t xml:space="preserve">инъекции в течение 24 часов после вакцинации, в большинстве случаев </w:t>
      </w:r>
    </w:p>
    <w:p w:rsidR="000949B8" w:rsidRPr="00DA2F99" w:rsidRDefault="000949B8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949B8">
        <w:rPr>
          <w:rFonts w:ascii="Times New Roman" w:eastAsia="Times New Roman" w:hAnsi="Times New Roman"/>
          <w:sz w:val="28"/>
          <w:szCs w:val="28"/>
          <w:lang w:eastAsia="ru-RU"/>
        </w:rPr>
        <w:t>проходит самостоятельно в течение 2-3 дней</w:t>
      </w:r>
    </w:p>
    <w:p w:rsidR="00DA2F99" w:rsidRDefault="00DA2F99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F99">
        <w:rPr>
          <w:rFonts w:ascii="Times New Roman" w:eastAsia="Times New Roman" w:hAnsi="Times New Roman"/>
          <w:sz w:val="28"/>
          <w:szCs w:val="28"/>
          <w:lang w:eastAsia="ru-RU"/>
        </w:rPr>
        <w:t xml:space="preserve">- артралгии и артрит у девочек-подростков и взрослых женщин за счет </w:t>
      </w:r>
    </w:p>
    <w:p w:rsidR="001F532C" w:rsidRPr="00DA2F99" w:rsidRDefault="001F532C" w:rsidP="00DA2F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F532C">
        <w:rPr>
          <w:rFonts w:ascii="Times New Roman" w:eastAsia="Times New Roman" w:hAnsi="Times New Roman"/>
          <w:sz w:val="28"/>
          <w:szCs w:val="28"/>
          <w:lang w:eastAsia="ru-RU"/>
        </w:rPr>
        <w:t>краснушного компонента, которые длятся от нескольких дней до 2 недель</w:t>
      </w:r>
    </w:p>
    <w:p w:rsidR="001937AD" w:rsidRPr="00844CE8" w:rsidRDefault="001937AD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Часто </w:t>
      </w:r>
    </w:p>
    <w:p w:rsidR="00A1733E" w:rsidRPr="00A1733E" w:rsidRDefault="00A1733E" w:rsidP="00A173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- инфекция верхних дыхательных путей</w:t>
      </w:r>
    </w:p>
    <w:p w:rsidR="00A1733E" w:rsidRPr="00A1733E" w:rsidRDefault="00A1733E" w:rsidP="00A1733E">
      <w:pPr>
        <w:widowControl w:val="0"/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- болезненность и припухлость в месте инъекции</w:t>
      </w:r>
    </w:p>
    <w:p w:rsidR="00A1733E" w:rsidRDefault="00A1733E" w:rsidP="00A173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температуры до &gt; 39,0 </w:t>
      </w:r>
      <w:proofErr w:type="spellStart"/>
      <w:r w:rsidRPr="00A1733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&gt; 39.5</w:t>
      </w:r>
      <w:r w:rsidRPr="00A1733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A1733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ректальном </w:t>
      </w:r>
      <w:proofErr w:type="gramEnd"/>
    </w:p>
    <w:p w:rsidR="00A1733E" w:rsidRPr="00A1733E" w:rsidRDefault="00A1733E" w:rsidP="00A173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измерении)</w:t>
      </w:r>
    </w:p>
    <w:p w:rsidR="00A1733E" w:rsidRPr="00A1733E" w:rsidRDefault="00A1733E" w:rsidP="00A173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>- сыпь на 7-10 день и исчезающая через 2 дня</w:t>
      </w:r>
    </w:p>
    <w:p w:rsidR="00CD3756" w:rsidRDefault="00A1733E" w:rsidP="00A173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33E">
        <w:rPr>
          <w:rFonts w:ascii="Times New Roman" w:eastAsia="Times New Roman" w:hAnsi="Times New Roman"/>
          <w:sz w:val="28"/>
          <w:szCs w:val="28"/>
          <w:lang w:eastAsia="ru-RU"/>
        </w:rPr>
        <w:t xml:space="preserve">- артралгии и артрит у детей и мужчин за счет краснушного компонента, </w:t>
      </w:r>
    </w:p>
    <w:p w:rsidR="00CD3756" w:rsidRDefault="00CD3756" w:rsidP="00A173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3756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возникающие через 1-3 недели после вакцинации и сохраняющиеся от 1 </w:t>
      </w:r>
    </w:p>
    <w:p w:rsidR="00CD3756" w:rsidRDefault="00CD3756" w:rsidP="00A173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3756">
        <w:rPr>
          <w:rFonts w:ascii="Times New Roman" w:eastAsia="Times New Roman" w:hAnsi="Times New Roman"/>
          <w:sz w:val="28"/>
          <w:szCs w:val="28"/>
          <w:lang w:eastAsia="ru-RU"/>
        </w:rPr>
        <w:t xml:space="preserve">дня до 2 недель. Эти проходящие реакции характерны только для не </w:t>
      </w:r>
    </w:p>
    <w:p w:rsidR="00CD3756" w:rsidRDefault="00CD3756" w:rsidP="00A173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3756">
        <w:rPr>
          <w:rFonts w:ascii="Times New Roman" w:eastAsia="Times New Roman" w:hAnsi="Times New Roman"/>
          <w:sz w:val="28"/>
          <w:szCs w:val="28"/>
          <w:lang w:eastAsia="ru-RU"/>
        </w:rPr>
        <w:t xml:space="preserve">иммунизированных лиц, для которых вакцинация данной вакциной имеет </w:t>
      </w:r>
    </w:p>
    <w:p w:rsidR="00CD3756" w:rsidRPr="00CD3756" w:rsidRDefault="00CD3756" w:rsidP="00A173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3756">
        <w:rPr>
          <w:rFonts w:ascii="Times New Roman" w:eastAsia="Times New Roman" w:hAnsi="Times New Roman"/>
          <w:sz w:val="28"/>
          <w:szCs w:val="28"/>
          <w:lang w:eastAsia="ru-RU"/>
        </w:rPr>
        <w:t>большое значение</w:t>
      </w:r>
    </w:p>
    <w:p w:rsidR="00F40388" w:rsidRPr="00844CE8" w:rsidRDefault="00F40388" w:rsidP="00A173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Нечасто </w:t>
      </w:r>
    </w:p>
    <w:p w:rsidR="00E30222" w:rsidRPr="00E30222" w:rsidRDefault="00E30222" w:rsidP="00E3022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- средний отит</w:t>
      </w:r>
    </w:p>
    <w:p w:rsidR="00E30222" w:rsidRPr="00E30222" w:rsidRDefault="00E30222" w:rsidP="00E30222">
      <w:pPr>
        <w:widowControl w:val="0"/>
        <w:tabs>
          <w:tab w:val="left" w:pos="-1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- нервозность, необычный плач, бессонница</w:t>
      </w:r>
    </w:p>
    <w:p w:rsidR="00E30222" w:rsidRDefault="00E30222" w:rsidP="00E30222">
      <w:pPr>
        <w:widowControl w:val="0"/>
        <w:tabs>
          <w:tab w:val="left" w:pos="-1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конъюнктивит, неврит зрительного нерва, </w:t>
      </w:r>
      <w:proofErr w:type="spellStart"/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папиллит</w:t>
      </w:r>
      <w:proofErr w:type="spellEnd"/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 xml:space="preserve">, ретробульбарный </w:t>
      </w:r>
    </w:p>
    <w:p w:rsidR="00E30222" w:rsidRPr="00E30222" w:rsidRDefault="00E30222" w:rsidP="00E30222">
      <w:pPr>
        <w:widowControl w:val="0"/>
        <w:tabs>
          <w:tab w:val="left" w:pos="-1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неврит</w:t>
      </w:r>
    </w:p>
    <w:p w:rsidR="00E30222" w:rsidRPr="00E30222" w:rsidRDefault="00E30222" w:rsidP="00E30222">
      <w:pPr>
        <w:widowControl w:val="0"/>
        <w:spacing w:after="0" w:line="240" w:lineRule="auto"/>
        <w:ind w:right="-4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- бронхит, кашель</w:t>
      </w:r>
      <w:r w:rsidRPr="00E302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E30222" w:rsidRPr="00E30222" w:rsidRDefault="00E30222" w:rsidP="00E30222">
      <w:pPr>
        <w:widowControl w:val="0"/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рвота, потеря аппетита,</w:t>
      </w:r>
      <w:r w:rsidRPr="00E302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диарея</w:t>
      </w:r>
    </w:p>
    <w:p w:rsidR="00E30222" w:rsidRDefault="00E30222" w:rsidP="00E302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0222">
        <w:rPr>
          <w:rFonts w:ascii="Times New Roman" w:eastAsia="Times New Roman" w:hAnsi="Times New Roman"/>
          <w:sz w:val="28"/>
          <w:szCs w:val="28"/>
          <w:lang w:eastAsia="ru-RU"/>
        </w:rPr>
        <w:t>- эпидидимит, орхит</w:t>
      </w:r>
      <w:r w:rsidRPr="00844CE8">
        <w:rPr>
          <w:rFonts w:ascii="Times New Roman" w:hAnsi="Times New Roman"/>
          <w:i/>
          <w:sz w:val="28"/>
          <w:szCs w:val="28"/>
        </w:rPr>
        <w:t xml:space="preserve"> </w:t>
      </w:r>
    </w:p>
    <w:p w:rsidR="001937AD" w:rsidRPr="00844CE8" w:rsidRDefault="001937AD" w:rsidP="00E302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Редко </w:t>
      </w:r>
    </w:p>
    <w:p w:rsidR="004D01A6" w:rsidRPr="004D01A6" w:rsidRDefault="004D01A6" w:rsidP="004D01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 xml:space="preserve">- лимфаденопатия </w:t>
      </w:r>
    </w:p>
    <w:p w:rsidR="004D01A6" w:rsidRPr="004D01A6" w:rsidRDefault="004D01A6" w:rsidP="004D01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>- миалгии и парестезии</w:t>
      </w:r>
    </w:p>
    <w:p w:rsidR="004D01A6" w:rsidRDefault="004D01A6" w:rsidP="004D01A6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анафилактические и </w:t>
      </w:r>
      <w:proofErr w:type="spellStart"/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>анафилактоидные</w:t>
      </w:r>
      <w:proofErr w:type="spellEnd"/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реакции (крапивница, зуд, </w:t>
      </w:r>
      <w:proofErr w:type="gramEnd"/>
    </w:p>
    <w:p w:rsidR="004D01A6" w:rsidRPr="004D01A6" w:rsidRDefault="004D01A6" w:rsidP="004D01A6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>ангионевротический отек, бронхоспазм)</w:t>
      </w:r>
    </w:p>
    <w:p w:rsidR="004D01A6" w:rsidRDefault="004D01A6" w:rsidP="004D0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>- фебрильные судороги</w:t>
      </w:r>
    </w:p>
    <w:p w:rsidR="005C4B12" w:rsidRPr="00844CE8" w:rsidRDefault="001937AD" w:rsidP="004D01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Очень редко</w:t>
      </w:r>
      <w:r w:rsidR="00620F34" w:rsidRPr="00844CE8">
        <w:rPr>
          <w:rFonts w:ascii="Times New Roman" w:hAnsi="Times New Roman"/>
          <w:i/>
          <w:sz w:val="28"/>
          <w:szCs w:val="28"/>
        </w:rPr>
        <w:t xml:space="preserve"> </w:t>
      </w:r>
    </w:p>
    <w:p w:rsidR="006A15F0" w:rsidRPr="006A15F0" w:rsidRDefault="006A15F0" w:rsidP="006A1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>- энцефалит, энцефалопатия за счет коревого компонента (1:1000000)</w:t>
      </w:r>
    </w:p>
    <w:p w:rsidR="006A15F0" w:rsidRPr="006A15F0" w:rsidRDefault="006A15F0" w:rsidP="006A1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>- тромбоцитопения (менее 1:30000)</w:t>
      </w:r>
    </w:p>
    <w:p w:rsidR="006A15F0" w:rsidRPr="006A15F0" w:rsidRDefault="006A15F0" w:rsidP="006A1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>- анафилактический шок</w:t>
      </w:r>
    </w:p>
    <w:p w:rsidR="006A15F0" w:rsidRPr="006A15F0" w:rsidRDefault="006A15F0" w:rsidP="006A1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подострый </w:t>
      </w:r>
      <w:proofErr w:type="spellStart"/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>склерозирующий</w:t>
      </w:r>
      <w:proofErr w:type="spellEnd"/>
      <w:r w:rsidRPr="006A15F0">
        <w:rPr>
          <w:rFonts w:ascii="Times New Roman" w:eastAsia="Times New Roman" w:hAnsi="Times New Roman"/>
          <w:sz w:val="28"/>
          <w:szCs w:val="28"/>
          <w:lang w:eastAsia="ru-RU"/>
        </w:rPr>
        <w:t xml:space="preserve"> панэнцефалит</w:t>
      </w:r>
    </w:p>
    <w:p w:rsidR="001F0BA8" w:rsidRPr="001F0BA8" w:rsidRDefault="001F0BA8" w:rsidP="001F0B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У сильно ослабленных лиц, которые были непреднамеренно вакцинированы вакциной, содержащей вирус кори были зарегистрированы энцефалит, пневмония с летальным исходом, как прямое следствие диссеминации вируса. </w:t>
      </w:r>
    </w:p>
    <w:p w:rsidR="001F0BA8" w:rsidRPr="001F0BA8" w:rsidRDefault="001F0BA8" w:rsidP="001F0B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По данным постмаркетинговых исследований отмечались дополнительные единичные сообщения о преходящих реакциях, наличие которых было связано с вакцинацией с частотой &lt; 1 случая на 10000000 доз: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 менингит,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кореподобный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- тромбоцитопения, тромбоцитопеническая пурпура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- анафилактические реакции</w:t>
      </w:r>
    </w:p>
    <w:p w:rsidR="001F0BA8" w:rsidRPr="001F0BA8" w:rsidRDefault="001F0BA8" w:rsidP="001F0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 энцефалит,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церебеллит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церебеллито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-подобный синдром (в т.ч.  перемежающаяся хромота и преходящая атаксия), синдром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Гийена-Барре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, поперечный миелит, периферический неврит</w:t>
      </w:r>
    </w:p>
    <w:p w:rsidR="001F0BA8" w:rsidRPr="001F0BA8" w:rsidRDefault="001F0BA8" w:rsidP="001F0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 васкулиты (в т.ч. геморрагическая пурпура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Шенлейн-Геноха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синдром Кавасаки)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мультиформная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 xml:space="preserve"> эритема, синдром </w:t>
      </w:r>
      <w:proofErr w:type="spellStart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Стивенса</w:t>
      </w:r>
      <w:proofErr w:type="spellEnd"/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-Джонсона</w:t>
      </w:r>
    </w:p>
    <w:p w:rsidR="001F0BA8" w:rsidRPr="001F0BA8" w:rsidRDefault="001F0BA8" w:rsidP="001F0BA8">
      <w:pPr>
        <w:widowControl w:val="0"/>
        <w:tabs>
          <w:tab w:val="left" w:pos="-147"/>
        </w:tabs>
        <w:spacing w:after="0" w:line="240" w:lineRule="auto"/>
        <w:ind w:right="-4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- артралгия, артрит.</w:t>
      </w:r>
    </w:p>
    <w:p w:rsidR="0041162E" w:rsidRPr="00844CE8" w:rsidRDefault="001F0BA8" w:rsidP="001F0BA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BA8">
        <w:rPr>
          <w:rFonts w:ascii="Times New Roman" w:eastAsia="Times New Roman" w:hAnsi="Times New Roman"/>
          <w:sz w:val="28"/>
          <w:szCs w:val="28"/>
          <w:lang w:eastAsia="ru-RU"/>
        </w:rPr>
        <w:t>Случайно внутрисосудистое введение может привести к тяжелым реакциям вплоть до развития шока. В зависимости от тяжести состояния требуется проведение неотложных мер.</w:t>
      </w:r>
    </w:p>
    <w:p w:rsidR="00827BB2" w:rsidRPr="006703A5" w:rsidRDefault="00827BB2" w:rsidP="00844CE8">
      <w:pPr>
        <w:pStyle w:val="ac"/>
        <w:jc w:val="both"/>
        <w:rPr>
          <w:rFonts w:ascii="Times New Roman" w:hAnsi="Times New Roman"/>
          <w:i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>П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6703A5">
        <w:rPr>
          <w:rFonts w:ascii="Times New Roman" w:hAnsi="Times New Roman"/>
          <w:b/>
          <w:color w:val="000000"/>
          <w:sz w:val="28"/>
        </w:rPr>
        <w:t>нежелательных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844CE8">
        <w:rPr>
          <w:rFonts w:ascii="Times New Roman" w:hAnsi="Times New Roman"/>
          <w:b/>
          <w:color w:val="000000"/>
          <w:sz w:val="28"/>
        </w:rPr>
        <w:t xml:space="preserve"> </w:t>
      </w:r>
    </w:p>
    <w:p w:rsidR="006703A5" w:rsidRPr="006C577B" w:rsidRDefault="006703A5" w:rsidP="00577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9DE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5779DE" w:rsidRPr="005779DE">
        <w:rPr>
          <w:rFonts w:ascii="Times New Roman" w:hAnsi="Times New Roman"/>
          <w:sz w:val="28"/>
          <w:szCs w:val="28"/>
        </w:rPr>
        <w:t>Комитет контроля качества и</w:t>
      </w:r>
      <w:r w:rsidR="005779DE">
        <w:rPr>
          <w:rFonts w:ascii="Times New Roman" w:hAnsi="Times New Roman"/>
          <w:sz w:val="28"/>
          <w:szCs w:val="28"/>
        </w:rPr>
        <w:t xml:space="preserve"> </w:t>
      </w:r>
      <w:r w:rsidR="005779DE" w:rsidRPr="005779DE">
        <w:rPr>
          <w:rFonts w:ascii="Times New Roman" w:hAnsi="Times New Roman"/>
          <w:sz w:val="28"/>
          <w:szCs w:val="28"/>
        </w:rPr>
        <w:t xml:space="preserve">безопасности товаров и услуг </w:t>
      </w:r>
      <w:r w:rsidRPr="006C577B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:rsidR="006703A5" w:rsidRPr="006C577B" w:rsidRDefault="005A020D" w:rsidP="006703A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6703A5" w:rsidRDefault="006703A5" w:rsidP="00844CE8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2C4B" w:rsidRPr="00844CE8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844CE8" w:rsidRDefault="00844CE8" w:rsidP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3" w:name="2175220285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CA15B5" w:rsidRPr="00CA15B5" w:rsidRDefault="00CA15B5" w:rsidP="00CA15B5">
      <w:pPr>
        <w:widowControl w:val="0"/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4" w:name="2175220286"/>
      <w:bookmarkEnd w:id="3"/>
      <w:r w:rsidRPr="00CA15B5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lastRenderedPageBreak/>
        <w:t>Одна доза (0.5 мл) содержит</w:t>
      </w:r>
    </w:p>
    <w:p w:rsidR="00CA15B5" w:rsidRPr="00CA15B5" w:rsidRDefault="00CA15B5" w:rsidP="00CA1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A15B5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активные вещества</w:t>
      </w:r>
      <w:r w:rsidRPr="00CA15B5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: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вирус кори  не менее 1000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5B5">
        <w:rPr>
          <w:rFonts w:ascii="Times New Roman" w:eastAsia="Times New Roman" w:hAnsi="Times New Roman"/>
          <w:sz w:val="28"/>
          <w:szCs w:val="28"/>
        </w:rPr>
        <w:t>CCID</w:t>
      </w:r>
      <w:r w:rsidRPr="00CA15B5">
        <w:rPr>
          <w:rFonts w:ascii="Times New Roman" w:eastAsia="Times New Roman" w:hAnsi="Times New Roman"/>
          <w:sz w:val="28"/>
          <w:szCs w:val="28"/>
          <w:vertAlign w:val="subscript"/>
        </w:rPr>
        <w:t>50</w:t>
      </w:r>
      <w:r w:rsidRPr="00CA15B5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CA15B5">
        <w:rPr>
          <w:rFonts w:ascii="Times New Roman" w:eastAsia="Times New Roman" w:hAnsi="Times New Roman"/>
          <w:sz w:val="28"/>
          <w:szCs w:val="28"/>
        </w:rPr>
        <w:t>/доза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вирус краснухи 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не менее 1000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A15B5">
        <w:rPr>
          <w:rFonts w:ascii="Times New Roman" w:eastAsia="Times New Roman" w:hAnsi="Times New Roman"/>
          <w:sz w:val="28"/>
          <w:szCs w:val="28"/>
        </w:rPr>
        <w:t>CCID</w:t>
      </w:r>
      <w:r w:rsidRPr="00CA15B5">
        <w:rPr>
          <w:rFonts w:ascii="Times New Roman" w:eastAsia="Times New Roman" w:hAnsi="Times New Roman"/>
          <w:sz w:val="28"/>
          <w:szCs w:val="28"/>
          <w:vertAlign w:val="subscript"/>
        </w:rPr>
        <w:t>50</w:t>
      </w:r>
      <w:r w:rsidRPr="00CA15B5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CA15B5">
        <w:rPr>
          <w:rFonts w:ascii="Times New Roman" w:eastAsia="Times New Roman" w:hAnsi="Times New Roman"/>
          <w:sz w:val="28"/>
          <w:szCs w:val="28"/>
        </w:rPr>
        <w:t>/доза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A15B5" w:rsidRPr="00CA15B5" w:rsidRDefault="00CA15B5" w:rsidP="00CA1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5B5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вспомогательные вещества</w:t>
      </w:r>
      <w:r w:rsidRPr="00CA15B5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: частично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5B5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гидролизованный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желатин, сорбитол,  </w:t>
      </w:r>
      <w:r w:rsidRPr="00CA15B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-гистидин,  </w:t>
      </w:r>
      <w:bookmarkStart w:id="5" w:name="_Hlk526771529"/>
      <w:r w:rsidRPr="00CA15B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bookmarkEnd w:id="5"/>
      <w:proofErr w:type="spellStart"/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аланин</w:t>
      </w:r>
      <w:proofErr w:type="spellEnd"/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трицин</w:t>
      </w:r>
      <w:proofErr w:type="spellEnd"/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 xml:space="preserve"> ,  </w:t>
      </w:r>
      <w:r w:rsidRPr="00CA15B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-аргинина  гидрохлорид,</w:t>
      </w:r>
    </w:p>
    <w:p w:rsidR="00CA15B5" w:rsidRPr="00CA15B5" w:rsidRDefault="00CA15B5" w:rsidP="00CA15B5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A15B5">
        <w:rPr>
          <w:rFonts w:ascii="Times New Roman" w:eastAsia="Times New Roman" w:hAnsi="Times New Roman"/>
          <w:bCs/>
          <w:sz w:val="28"/>
          <w:szCs w:val="28"/>
          <w:lang w:eastAsia="ru-RU"/>
        </w:rPr>
        <w:t>лактабумина</w:t>
      </w:r>
      <w:proofErr w:type="spellEnd"/>
      <w:r w:rsidRPr="00CA1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A15B5">
        <w:rPr>
          <w:rFonts w:ascii="Times New Roman" w:eastAsia="Times New Roman" w:hAnsi="Times New Roman"/>
          <w:bCs/>
          <w:sz w:val="28"/>
          <w:szCs w:val="28"/>
          <w:lang w:eastAsia="ru-RU"/>
        </w:rPr>
        <w:t>гидролизат</w:t>
      </w:r>
      <w:proofErr w:type="spellEnd"/>
      <w:r w:rsidRPr="00CA15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A15B5" w:rsidRPr="00CA15B5" w:rsidRDefault="00CA15B5" w:rsidP="00CA15B5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A15B5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Растворитель - </w:t>
      </w:r>
      <w:r w:rsidRPr="00CA15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вода для инъекций 0,5 мл или 5,0 мл.</w:t>
      </w:r>
    </w:p>
    <w:p w:rsidR="006B7A90" w:rsidRPr="00844CE8" w:rsidRDefault="006B7A90" w:rsidP="00844CE8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7A90" w:rsidRPr="00844CE8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4"/>
    <w:p w:rsidR="00CA15B5" w:rsidRPr="00CA15B5" w:rsidRDefault="00CA15B5" w:rsidP="00CA1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5B5">
        <w:rPr>
          <w:rFonts w:ascii="Times New Roman" w:eastAsia="Times New Roman" w:hAnsi="Times New Roman"/>
          <w:sz w:val="28"/>
          <w:szCs w:val="28"/>
          <w:lang w:eastAsia="ru-RU"/>
        </w:rPr>
        <w:t>Желтовато-белая рыхлая масса. Растворитель: прозрачная бесцветная жидкость.</w:t>
      </w:r>
    </w:p>
    <w:p w:rsidR="00CA15B5" w:rsidRPr="00844CE8" w:rsidRDefault="00CA15B5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08C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2175220287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:rsidR="00232636" w:rsidRP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Вакцина. По 1 или 10 доз вакцины в стеклянных флаконах коричневого цвета. </w:t>
      </w:r>
    </w:p>
    <w:p w:rsidR="00232636" w:rsidRP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>По 50 флаконов с инструкцией по медицинскому применению на государственном и русском языках в картонной коробке.</w:t>
      </w:r>
    </w:p>
    <w:p w:rsidR="00232636" w:rsidRP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Растворитель. По 0.5 мл или 5 мл в ампулах из бесцветного прозрачного стекла. </w:t>
      </w:r>
    </w:p>
    <w:p w:rsid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10 ампул в контурной ячейковой упаковке из ПВХ/алюминиевой фольги. По 5 контурных ячейковых упаковок с инструкцией по медицинскому применению на </w:t>
      </w:r>
      <w:r w:rsidR="0064382C">
        <w:rPr>
          <w:rFonts w:ascii="Times New Roman" w:eastAsia="Times New Roman" w:hAnsi="Times New Roman"/>
          <w:bCs/>
          <w:sz w:val="28"/>
          <w:szCs w:val="28"/>
          <w:lang w:eastAsia="ru-RU"/>
        </w:rPr>
        <w:t>казахском</w:t>
      </w:r>
      <w:r w:rsidRPr="002326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русском языках в картонной коробке.</w:t>
      </w:r>
    </w:p>
    <w:p w:rsidR="00232636" w:rsidRPr="00232636" w:rsidRDefault="00232636" w:rsidP="002326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A04DB" w:rsidRPr="002A04DB" w:rsidRDefault="002A04DB" w:rsidP="002A04DB">
      <w:pPr>
        <w:widowControl w:val="0"/>
        <w:shd w:val="clear" w:color="auto" w:fill="FFFFFF"/>
        <w:spacing w:after="0" w:line="319" w:lineRule="exac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A04D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Вакцина – </w:t>
      </w:r>
      <w:r w:rsidRPr="002A04DB">
        <w:rPr>
          <w:rFonts w:ascii="Times New Roman" w:eastAsia="Times New Roman" w:hAnsi="Times New Roman"/>
          <w:sz w:val="28"/>
          <w:szCs w:val="28"/>
          <w:lang w:eastAsia="ru-RU"/>
        </w:rPr>
        <w:t>2,5</w:t>
      </w:r>
      <w:r w:rsidRPr="002A04D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года</w:t>
      </w:r>
    </w:p>
    <w:p w:rsidR="002A04DB" w:rsidRPr="002A04DB" w:rsidRDefault="002A04DB" w:rsidP="002A04DB">
      <w:pPr>
        <w:widowControl w:val="0"/>
        <w:shd w:val="clear" w:color="auto" w:fill="FFFFFF"/>
        <w:spacing w:after="0" w:line="319" w:lineRule="exac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A04DB">
        <w:rPr>
          <w:rFonts w:ascii="Times New Roman" w:eastAsia="Times New Roman" w:hAnsi="Times New Roman"/>
          <w:sz w:val="28"/>
          <w:szCs w:val="28"/>
          <w:lang w:val="kk-KZ" w:eastAsia="ru-RU"/>
        </w:rPr>
        <w:t>Растворитель - 5 лет</w:t>
      </w:r>
    </w:p>
    <w:p w:rsidR="000E01AB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2A04DB" w:rsidRPr="00844CE8" w:rsidRDefault="002A04DB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1AB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7" w:name="2175220288"/>
      <w:bookmarkEnd w:id="6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7B0CBE" w:rsidRPr="007B0CBE" w:rsidRDefault="007B0CBE" w:rsidP="007B0CBE">
      <w:pPr>
        <w:widowControl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7B0C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Вакцина. </w:t>
      </w:r>
      <w:r w:rsidRPr="007B0CBE">
        <w:rPr>
          <w:rFonts w:ascii="Times New Roman" w:eastAsia="Batang" w:hAnsi="Times New Roman"/>
          <w:sz w:val="28"/>
          <w:szCs w:val="28"/>
          <w:lang w:eastAsia="ru-RU"/>
        </w:rPr>
        <w:t>Хранить в защищенном от света месте при температуре от 2</w:t>
      </w:r>
      <w:proofErr w:type="gramStart"/>
      <w:r w:rsidRPr="007B0CBE">
        <w:rPr>
          <w:rFonts w:ascii="Times New Roman" w:eastAsia="Batang" w:hAnsi="Times New Roman"/>
          <w:sz w:val="28"/>
          <w:szCs w:val="28"/>
          <w:lang w:eastAsia="ru-RU"/>
        </w:rPr>
        <w:t xml:space="preserve"> °С</w:t>
      </w:r>
      <w:proofErr w:type="gramEnd"/>
      <w:r w:rsidRPr="007B0CBE">
        <w:rPr>
          <w:rFonts w:ascii="Times New Roman" w:eastAsia="Batang" w:hAnsi="Times New Roman"/>
          <w:sz w:val="28"/>
          <w:szCs w:val="28"/>
          <w:lang w:eastAsia="ru-RU"/>
        </w:rPr>
        <w:t xml:space="preserve"> до 8 °С. Не замораживать.</w:t>
      </w:r>
    </w:p>
    <w:p w:rsidR="00B12AD4" w:rsidRDefault="007B0CBE" w:rsidP="00B12AD4">
      <w:pPr>
        <w:widowControl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7B0CBE">
        <w:rPr>
          <w:rFonts w:ascii="Times New Roman" w:eastAsia="Batang" w:hAnsi="Times New Roman"/>
          <w:i/>
          <w:sz w:val="28"/>
          <w:szCs w:val="28"/>
          <w:lang w:eastAsia="ru-RU"/>
        </w:rPr>
        <w:t>Растворитель</w:t>
      </w:r>
      <w:r w:rsidRPr="007B0CBE">
        <w:rPr>
          <w:rFonts w:ascii="Times New Roman" w:eastAsia="Batang" w:hAnsi="Times New Roman"/>
          <w:sz w:val="28"/>
          <w:szCs w:val="28"/>
          <w:lang w:eastAsia="ru-RU"/>
        </w:rPr>
        <w:t xml:space="preserve">. </w:t>
      </w:r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>Хранить при температуре от 5</w:t>
      </w:r>
      <w:proofErr w:type="gramStart"/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 xml:space="preserve"> °С</w:t>
      </w:r>
      <w:proofErr w:type="gramEnd"/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 xml:space="preserve"> до 30 °С. Не замораживать. Восстановленная вакцина: можно хранить в течение 6 часов при температуре от 2</w:t>
      </w:r>
      <w:proofErr w:type="gramStart"/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 xml:space="preserve"> ºС</w:t>
      </w:r>
      <w:proofErr w:type="gramEnd"/>
      <w:r w:rsidR="00B12AD4" w:rsidRPr="00B12AD4">
        <w:rPr>
          <w:rFonts w:ascii="Times New Roman" w:eastAsia="Batang" w:hAnsi="Times New Roman"/>
          <w:sz w:val="28"/>
          <w:szCs w:val="28"/>
          <w:lang w:eastAsia="ru-RU"/>
        </w:rPr>
        <w:t xml:space="preserve"> до 8 ºС.</w:t>
      </w:r>
    </w:p>
    <w:p w:rsidR="007B0CBE" w:rsidRPr="007B0CBE" w:rsidRDefault="007B0CBE" w:rsidP="00B12AD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CBE">
        <w:rPr>
          <w:rFonts w:ascii="Times New Roman" w:eastAsia="Times New Roman" w:hAnsi="Times New Roman"/>
          <w:sz w:val="28"/>
          <w:szCs w:val="28"/>
          <w:lang w:eastAsia="ru-RU"/>
        </w:rPr>
        <w:t>Хранить в недоступном для детей месте!</w:t>
      </w:r>
    </w:p>
    <w:p w:rsidR="007B0CBE" w:rsidRPr="007B0CBE" w:rsidRDefault="007B0CBE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bookmarkEnd w:id="7"/>
    <w:p w:rsidR="006C6558" w:rsidRPr="006C6558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655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аптек </w:t>
      </w:r>
    </w:p>
    <w:p w:rsidR="00023FA1" w:rsidRPr="00023FA1" w:rsidRDefault="00E32773" w:rsidP="00023FA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32773">
        <w:rPr>
          <w:rFonts w:ascii="Times New Roman" w:eastAsia="Times New Roman" w:hAnsi="Times New Roman"/>
          <w:bCs/>
          <w:sz w:val="28"/>
          <w:szCs w:val="28"/>
          <w:lang w:eastAsia="ru-RU"/>
        </w:rPr>
        <w:t>По рецепту (</w:t>
      </w:r>
      <w:r w:rsidR="00023FA1" w:rsidRPr="00023FA1">
        <w:rPr>
          <w:rFonts w:ascii="Times New Roman" w:eastAsia="Times New Roman" w:hAnsi="Times New Roman"/>
          <w:bCs/>
          <w:sz w:val="28"/>
          <w:szCs w:val="28"/>
          <w:lang w:eastAsia="ru-RU"/>
        </w:rPr>
        <w:t>(Для специальных  лечебных учреждений)</w:t>
      </w:r>
      <w:proofErr w:type="gramEnd"/>
    </w:p>
    <w:p w:rsidR="00E32773" w:rsidRDefault="00E3277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90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154E0C" w:rsidRPr="008D5FAC" w:rsidRDefault="00154E0C" w:rsidP="00154E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8" w:name="_Hlk529524267"/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Serum</w:t>
      </w:r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Institute</w:t>
      </w:r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of</w:t>
      </w:r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India</w:t>
      </w:r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Pvt</w:t>
      </w:r>
      <w:proofErr w:type="spellEnd"/>
      <w:r w:rsidRPr="008D5F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54E0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Ltd</w:t>
      </w:r>
    </w:p>
    <w:bookmarkEnd w:id="8"/>
    <w:p w:rsidR="00154E0C" w:rsidRPr="00154E0C" w:rsidRDefault="00154E0C" w:rsidP="00154E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212/2,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Хадапсар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, Пуне 411 028, Индия</w:t>
      </w:r>
    </w:p>
    <w:p w:rsidR="00154E0C" w:rsidRPr="00154E0C" w:rsidRDefault="00154E0C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6048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154E0C" w:rsidRPr="00154E0C" w:rsidRDefault="00154E0C" w:rsidP="00154E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Serum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Institute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of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India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Pvt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Ltd</w:t>
      </w:r>
      <w:proofErr w:type="spellEnd"/>
    </w:p>
    <w:p w:rsidR="00154E0C" w:rsidRPr="00154E0C" w:rsidRDefault="00154E0C" w:rsidP="00154E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212/2, </w:t>
      </w:r>
      <w:proofErr w:type="spellStart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Хадапсар</w:t>
      </w:r>
      <w:proofErr w:type="spellEnd"/>
      <w:r w:rsidRPr="00154E0C">
        <w:rPr>
          <w:rFonts w:ascii="Times New Roman" w:eastAsia="Times New Roman" w:hAnsi="Times New Roman"/>
          <w:bCs/>
          <w:sz w:val="28"/>
          <w:szCs w:val="28"/>
          <w:lang w:eastAsia="ru-RU"/>
        </w:rPr>
        <w:t>, Пуне 411 028, Индия</w:t>
      </w:r>
    </w:p>
    <w:p w:rsidR="00844CE8" w:rsidRPr="008D5FAC" w:rsidRDefault="00041524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1524">
        <w:rPr>
          <w:rFonts w:ascii="Times New Roman" w:hAnsi="Times New Roman"/>
          <w:color w:val="000000"/>
          <w:sz w:val="28"/>
          <w:szCs w:val="28"/>
        </w:rPr>
        <w:t>Т</w:t>
      </w:r>
      <w:r w:rsidR="00844CE8" w:rsidRPr="00041524">
        <w:rPr>
          <w:rFonts w:ascii="Times New Roman" w:hAnsi="Times New Roman"/>
          <w:color w:val="000000"/>
          <w:sz w:val="28"/>
          <w:szCs w:val="28"/>
        </w:rPr>
        <w:t>елефон, факс, электронная почта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5C03B4" w:rsidRPr="005C03B4">
        <w:t xml:space="preserve"> </w:t>
      </w:r>
      <w:r w:rsidR="005C03B4" w:rsidRPr="005C03B4">
        <w:rPr>
          <w:rFonts w:ascii="Times New Roman" w:hAnsi="Times New Roman"/>
          <w:color w:val="000000"/>
          <w:sz w:val="28"/>
          <w:szCs w:val="28"/>
        </w:rPr>
        <w:t>+91-20-26993900</w:t>
      </w:r>
      <w:r w:rsidR="005C03B4" w:rsidRPr="008D5FAC">
        <w:rPr>
          <w:rFonts w:ascii="Times New Roman" w:hAnsi="Times New Roman"/>
          <w:color w:val="000000"/>
          <w:sz w:val="28"/>
          <w:szCs w:val="28"/>
        </w:rPr>
        <w:t xml:space="preserve">, +91-20-26993921, </w:t>
      </w:r>
      <w:hyperlink r:id="rId10" w:history="1">
        <w:r w:rsidR="005C03B4" w:rsidRPr="00D2576D">
          <w:rPr>
            <w:rStyle w:val="af"/>
            <w:rFonts w:ascii="Times New Roman" w:hAnsi="Times New Roman"/>
            <w:sz w:val="28"/>
            <w:szCs w:val="28"/>
            <w:lang w:val="en-US"/>
          </w:rPr>
          <w:t>contact</w:t>
        </w:r>
        <w:r w:rsidR="005C03B4" w:rsidRPr="008D5FAC">
          <w:rPr>
            <w:rStyle w:val="af"/>
            <w:rFonts w:ascii="Times New Roman" w:hAnsi="Times New Roman"/>
            <w:sz w:val="28"/>
            <w:szCs w:val="28"/>
          </w:rPr>
          <w:t>@</w:t>
        </w:r>
        <w:proofErr w:type="spellStart"/>
        <w:r w:rsidR="005C03B4" w:rsidRPr="00D2576D">
          <w:rPr>
            <w:rStyle w:val="af"/>
            <w:rFonts w:ascii="Times New Roman" w:hAnsi="Times New Roman"/>
            <w:sz w:val="28"/>
            <w:szCs w:val="28"/>
            <w:lang w:val="en-US"/>
          </w:rPr>
          <w:t>seruminstitute</w:t>
        </w:r>
        <w:proofErr w:type="spellEnd"/>
        <w:r w:rsidR="005C03B4" w:rsidRPr="008D5FAC">
          <w:rPr>
            <w:rStyle w:val="af"/>
            <w:rFonts w:ascii="Times New Roman" w:hAnsi="Times New Roman"/>
            <w:sz w:val="28"/>
            <w:szCs w:val="28"/>
          </w:rPr>
          <w:t>.</w:t>
        </w:r>
        <w:r w:rsidR="005C03B4" w:rsidRPr="00D2576D">
          <w:rPr>
            <w:rStyle w:val="af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5C03B4" w:rsidRPr="008D5F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1524" w:rsidRDefault="00041524" w:rsidP="00F8747E">
      <w:pPr>
        <w:pStyle w:val="21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8747E" w:rsidRPr="00F8747E" w:rsidRDefault="00F8747E" w:rsidP="00F8747E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F8747E">
        <w:rPr>
          <w:rFonts w:ascii="Times New Roman" w:hAnsi="Times New Roman"/>
          <w:b/>
          <w:iCs/>
          <w:sz w:val="28"/>
          <w:szCs w:val="28"/>
          <w:lang w:val="kk-KZ"/>
        </w:rPr>
        <w:t>Наименование, адрес и контактные данные  (телефон,  факс,  электронная  почта) организации</w:t>
      </w:r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 </w:t>
      </w:r>
      <w:r w:rsidRPr="00F8747E">
        <w:rPr>
          <w:rFonts w:ascii="Times New Roman" w:hAnsi="Times New Roman"/>
          <w:b/>
          <w:iCs/>
          <w:color w:val="000000"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ответственной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пострегистрационное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наблюдение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безопасностью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лекарственного</w:t>
      </w:r>
      <w:proofErr w:type="spellEnd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F8747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средства</w:t>
      </w:r>
      <w:proofErr w:type="spellEnd"/>
      <w:r w:rsidRPr="00F8747E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:rsidR="00C01D6C" w:rsidRPr="00C01D6C" w:rsidRDefault="00C01D6C" w:rsidP="00C0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D6C">
        <w:rPr>
          <w:rFonts w:ascii="Times New Roman" w:hAnsi="Times New Roman"/>
          <w:sz w:val="28"/>
          <w:szCs w:val="28"/>
        </w:rPr>
        <w:t xml:space="preserve">ТОО «NF </w:t>
      </w:r>
      <w:proofErr w:type="spellStart"/>
      <w:r w:rsidRPr="00C01D6C">
        <w:rPr>
          <w:rFonts w:ascii="Times New Roman" w:hAnsi="Times New Roman"/>
          <w:sz w:val="28"/>
          <w:szCs w:val="28"/>
        </w:rPr>
        <w:t>Pharma</w:t>
      </w:r>
      <w:proofErr w:type="spellEnd"/>
      <w:r w:rsidRPr="00C01D6C">
        <w:rPr>
          <w:rFonts w:ascii="Times New Roman" w:hAnsi="Times New Roman"/>
          <w:sz w:val="28"/>
          <w:szCs w:val="28"/>
        </w:rPr>
        <w:t xml:space="preserve">» (НФ </w:t>
      </w:r>
      <w:proofErr w:type="spellStart"/>
      <w:r w:rsidRPr="00C01D6C">
        <w:rPr>
          <w:rFonts w:ascii="Times New Roman" w:hAnsi="Times New Roman"/>
          <w:sz w:val="28"/>
          <w:szCs w:val="28"/>
        </w:rPr>
        <w:t>Фарма</w:t>
      </w:r>
      <w:proofErr w:type="spellEnd"/>
      <w:r w:rsidRPr="00C01D6C">
        <w:rPr>
          <w:rFonts w:ascii="Times New Roman" w:hAnsi="Times New Roman"/>
          <w:sz w:val="28"/>
          <w:szCs w:val="28"/>
        </w:rPr>
        <w:t>)</w:t>
      </w:r>
    </w:p>
    <w:p w:rsidR="00C01D6C" w:rsidRPr="00C01D6C" w:rsidRDefault="00C01D6C" w:rsidP="00C0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D6C">
        <w:rPr>
          <w:rFonts w:ascii="Times New Roman" w:hAnsi="Times New Roman"/>
          <w:sz w:val="28"/>
          <w:szCs w:val="28"/>
        </w:rPr>
        <w:t xml:space="preserve">г. Алматы, Пр. </w:t>
      </w:r>
      <w:proofErr w:type="spellStart"/>
      <w:r w:rsidRPr="00C01D6C">
        <w:rPr>
          <w:rFonts w:ascii="Times New Roman" w:hAnsi="Times New Roman"/>
          <w:sz w:val="28"/>
          <w:szCs w:val="28"/>
        </w:rPr>
        <w:t>Достык</w:t>
      </w:r>
      <w:proofErr w:type="spellEnd"/>
      <w:r w:rsidRPr="00C01D6C">
        <w:rPr>
          <w:rFonts w:ascii="Times New Roman" w:hAnsi="Times New Roman"/>
          <w:sz w:val="28"/>
          <w:szCs w:val="28"/>
        </w:rPr>
        <w:t>, 38, 7 этаж, оф 704</w:t>
      </w:r>
    </w:p>
    <w:p w:rsidR="00C01D6C" w:rsidRPr="00C01D6C" w:rsidRDefault="00C01D6C" w:rsidP="00C0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D6C">
        <w:rPr>
          <w:rFonts w:ascii="Times New Roman" w:hAnsi="Times New Roman"/>
          <w:sz w:val="28"/>
          <w:szCs w:val="28"/>
        </w:rPr>
        <w:t>Тел.: +7(727) 345-10-12</w:t>
      </w:r>
    </w:p>
    <w:p w:rsidR="00C01D6C" w:rsidRPr="00C01D6C" w:rsidRDefault="00C01D6C" w:rsidP="00C0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D6C">
        <w:rPr>
          <w:rFonts w:ascii="Times New Roman" w:hAnsi="Times New Roman"/>
          <w:sz w:val="28"/>
          <w:szCs w:val="28"/>
        </w:rPr>
        <w:t>Факс: +7(727) 345-10-12</w:t>
      </w:r>
    </w:p>
    <w:p w:rsidR="00EF4C53" w:rsidRPr="00844CE8" w:rsidRDefault="00C01D6C" w:rsidP="00C01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D6C">
        <w:rPr>
          <w:rFonts w:ascii="Times New Roman" w:hAnsi="Times New Roman"/>
          <w:sz w:val="28"/>
          <w:szCs w:val="28"/>
        </w:rPr>
        <w:t>e-</w:t>
      </w:r>
      <w:proofErr w:type="spellStart"/>
      <w:r w:rsidRPr="00C01D6C">
        <w:rPr>
          <w:rFonts w:ascii="Times New Roman" w:hAnsi="Times New Roman"/>
          <w:sz w:val="28"/>
          <w:szCs w:val="28"/>
        </w:rPr>
        <w:t>mail</w:t>
      </w:r>
      <w:proofErr w:type="spellEnd"/>
      <w:r w:rsidRPr="00C01D6C">
        <w:rPr>
          <w:rFonts w:ascii="Times New Roman" w:hAnsi="Times New Roman"/>
          <w:sz w:val="28"/>
          <w:szCs w:val="28"/>
        </w:rPr>
        <w:t>: info@nfpharma.kz</w:t>
      </w:r>
      <w:r w:rsidR="00575348" w:rsidRPr="00844CE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043BF" w:rsidRPr="00844CE8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44CCD" w:rsidRDefault="00144CC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4CE8" w:rsidRPr="00844CE8" w:rsidRDefault="00844CE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4CE8" w:rsidRPr="00844CE8" w:rsidRDefault="00844CE8" w:rsidP="00844CE8">
      <w:pPr>
        <w:pStyle w:val="ConsPlusNormal"/>
        <w:ind w:firstLine="540"/>
        <w:jc w:val="both"/>
        <w:rPr>
          <w:sz w:val="24"/>
          <w:szCs w:val="24"/>
        </w:rPr>
      </w:pPr>
    </w:p>
    <w:p w:rsidR="002C76D7" w:rsidRPr="00844CE8" w:rsidRDefault="002C76D7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C76D7" w:rsidRPr="00844CE8" w:rsidSect="00F97B5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0D" w:rsidRDefault="005A020D" w:rsidP="00D275FC">
      <w:pPr>
        <w:spacing w:after="0" w:line="240" w:lineRule="auto"/>
      </w:pPr>
      <w:r>
        <w:separator/>
      </w:r>
    </w:p>
  </w:endnote>
  <w:endnote w:type="continuationSeparator" w:id="0">
    <w:p w:rsidR="005A020D" w:rsidRDefault="005A020D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0D" w:rsidRDefault="005A020D" w:rsidP="00D275FC">
      <w:pPr>
        <w:spacing w:after="0" w:line="240" w:lineRule="auto"/>
      </w:pPr>
      <w:r>
        <w:separator/>
      </w:r>
    </w:p>
  </w:footnote>
  <w:footnote w:type="continuationSeparator" w:id="0">
    <w:p w:rsidR="005A020D" w:rsidRDefault="005A020D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8D5FAC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3FA1"/>
    <w:rsid w:val="000264BB"/>
    <w:rsid w:val="00033FC1"/>
    <w:rsid w:val="00041524"/>
    <w:rsid w:val="00042999"/>
    <w:rsid w:val="000852A1"/>
    <w:rsid w:val="00085AA6"/>
    <w:rsid w:val="000949B8"/>
    <w:rsid w:val="000972E6"/>
    <w:rsid w:val="000A0D71"/>
    <w:rsid w:val="000C2C4B"/>
    <w:rsid w:val="000C4C48"/>
    <w:rsid w:val="000E01AB"/>
    <w:rsid w:val="000E2683"/>
    <w:rsid w:val="000E49F0"/>
    <w:rsid w:val="000E6126"/>
    <w:rsid w:val="00100406"/>
    <w:rsid w:val="00107A8A"/>
    <w:rsid w:val="00111788"/>
    <w:rsid w:val="00132B9A"/>
    <w:rsid w:val="001368AE"/>
    <w:rsid w:val="00144CCD"/>
    <w:rsid w:val="0014739A"/>
    <w:rsid w:val="0015490C"/>
    <w:rsid w:val="00154E0C"/>
    <w:rsid w:val="001573E2"/>
    <w:rsid w:val="0016278D"/>
    <w:rsid w:val="001937AD"/>
    <w:rsid w:val="00195C12"/>
    <w:rsid w:val="001A2CB2"/>
    <w:rsid w:val="001B6AEC"/>
    <w:rsid w:val="001E6F4C"/>
    <w:rsid w:val="001F0BA8"/>
    <w:rsid w:val="001F16AA"/>
    <w:rsid w:val="001F532C"/>
    <w:rsid w:val="00203355"/>
    <w:rsid w:val="00211005"/>
    <w:rsid w:val="00217D41"/>
    <w:rsid w:val="00222CA6"/>
    <w:rsid w:val="0023263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A04DB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E0BAD"/>
    <w:rsid w:val="002F077C"/>
    <w:rsid w:val="002F4A14"/>
    <w:rsid w:val="00302607"/>
    <w:rsid w:val="003043BF"/>
    <w:rsid w:val="00320073"/>
    <w:rsid w:val="003262DF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C16C8"/>
    <w:rsid w:val="003E13CF"/>
    <w:rsid w:val="003E7F18"/>
    <w:rsid w:val="003F5344"/>
    <w:rsid w:val="003F7EDC"/>
    <w:rsid w:val="00404548"/>
    <w:rsid w:val="004112A2"/>
    <w:rsid w:val="0041162E"/>
    <w:rsid w:val="004203F4"/>
    <w:rsid w:val="0042786D"/>
    <w:rsid w:val="00433C62"/>
    <w:rsid w:val="00434D01"/>
    <w:rsid w:val="00472EF5"/>
    <w:rsid w:val="0048687C"/>
    <w:rsid w:val="004A31B4"/>
    <w:rsid w:val="004C1922"/>
    <w:rsid w:val="004C462F"/>
    <w:rsid w:val="004D01A6"/>
    <w:rsid w:val="004D49E9"/>
    <w:rsid w:val="004F0A46"/>
    <w:rsid w:val="005071DA"/>
    <w:rsid w:val="00512C02"/>
    <w:rsid w:val="00516739"/>
    <w:rsid w:val="00523D82"/>
    <w:rsid w:val="00541A00"/>
    <w:rsid w:val="005444B2"/>
    <w:rsid w:val="00552F8B"/>
    <w:rsid w:val="00561FE7"/>
    <w:rsid w:val="00575348"/>
    <w:rsid w:val="005779DE"/>
    <w:rsid w:val="005869C5"/>
    <w:rsid w:val="005871C5"/>
    <w:rsid w:val="005A020D"/>
    <w:rsid w:val="005A27E5"/>
    <w:rsid w:val="005A3C81"/>
    <w:rsid w:val="005A5680"/>
    <w:rsid w:val="005A6639"/>
    <w:rsid w:val="005A6914"/>
    <w:rsid w:val="005B3FFE"/>
    <w:rsid w:val="005C03B4"/>
    <w:rsid w:val="005C1519"/>
    <w:rsid w:val="005C1C4E"/>
    <w:rsid w:val="005C4A16"/>
    <w:rsid w:val="005C4B12"/>
    <w:rsid w:val="005D68C6"/>
    <w:rsid w:val="005D7EE3"/>
    <w:rsid w:val="005E50DE"/>
    <w:rsid w:val="005F7097"/>
    <w:rsid w:val="0060364A"/>
    <w:rsid w:val="0061650D"/>
    <w:rsid w:val="00617843"/>
    <w:rsid w:val="00620F34"/>
    <w:rsid w:val="00622A18"/>
    <w:rsid w:val="00624C1B"/>
    <w:rsid w:val="00625471"/>
    <w:rsid w:val="00627853"/>
    <w:rsid w:val="00634D0C"/>
    <w:rsid w:val="0064382C"/>
    <w:rsid w:val="00652BCE"/>
    <w:rsid w:val="00652E29"/>
    <w:rsid w:val="00653617"/>
    <w:rsid w:val="006703A5"/>
    <w:rsid w:val="0067136B"/>
    <w:rsid w:val="006772CF"/>
    <w:rsid w:val="00691208"/>
    <w:rsid w:val="00693014"/>
    <w:rsid w:val="006A15F0"/>
    <w:rsid w:val="006A23C4"/>
    <w:rsid w:val="006A702E"/>
    <w:rsid w:val="006B7A90"/>
    <w:rsid w:val="006C577B"/>
    <w:rsid w:val="006C5F38"/>
    <w:rsid w:val="006C6558"/>
    <w:rsid w:val="006D7D5A"/>
    <w:rsid w:val="006E4305"/>
    <w:rsid w:val="006F5763"/>
    <w:rsid w:val="00704BAB"/>
    <w:rsid w:val="007104D1"/>
    <w:rsid w:val="007135A6"/>
    <w:rsid w:val="00732F32"/>
    <w:rsid w:val="00733A73"/>
    <w:rsid w:val="00736B6C"/>
    <w:rsid w:val="00745CFF"/>
    <w:rsid w:val="00746FF2"/>
    <w:rsid w:val="00761133"/>
    <w:rsid w:val="00764E84"/>
    <w:rsid w:val="007762F8"/>
    <w:rsid w:val="0077647E"/>
    <w:rsid w:val="00783520"/>
    <w:rsid w:val="007A02D3"/>
    <w:rsid w:val="007A18B1"/>
    <w:rsid w:val="007B0CBE"/>
    <w:rsid w:val="007C055A"/>
    <w:rsid w:val="007C1693"/>
    <w:rsid w:val="007D0E84"/>
    <w:rsid w:val="007D681B"/>
    <w:rsid w:val="007E1D85"/>
    <w:rsid w:val="007E702A"/>
    <w:rsid w:val="008058DA"/>
    <w:rsid w:val="0081154A"/>
    <w:rsid w:val="00820B36"/>
    <w:rsid w:val="00827BB2"/>
    <w:rsid w:val="008329DA"/>
    <w:rsid w:val="008330E7"/>
    <w:rsid w:val="008353A4"/>
    <w:rsid w:val="008372C6"/>
    <w:rsid w:val="00844CE8"/>
    <w:rsid w:val="00847154"/>
    <w:rsid w:val="0086657B"/>
    <w:rsid w:val="008832E5"/>
    <w:rsid w:val="00897669"/>
    <w:rsid w:val="008C0181"/>
    <w:rsid w:val="008D4451"/>
    <w:rsid w:val="008D5FAC"/>
    <w:rsid w:val="008D62B7"/>
    <w:rsid w:val="008E6895"/>
    <w:rsid w:val="00900B3C"/>
    <w:rsid w:val="00904FB5"/>
    <w:rsid w:val="009072FD"/>
    <w:rsid w:val="0091136C"/>
    <w:rsid w:val="009157ED"/>
    <w:rsid w:val="00930D7D"/>
    <w:rsid w:val="0095047E"/>
    <w:rsid w:val="00956101"/>
    <w:rsid w:val="00962CD6"/>
    <w:rsid w:val="00993A60"/>
    <w:rsid w:val="00996F90"/>
    <w:rsid w:val="009B014E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1624F"/>
    <w:rsid w:val="00A1733E"/>
    <w:rsid w:val="00A24BDC"/>
    <w:rsid w:val="00A54523"/>
    <w:rsid w:val="00A8185B"/>
    <w:rsid w:val="00A828DD"/>
    <w:rsid w:val="00A86D27"/>
    <w:rsid w:val="00AA5E2F"/>
    <w:rsid w:val="00AA7317"/>
    <w:rsid w:val="00AC2C0B"/>
    <w:rsid w:val="00AC4905"/>
    <w:rsid w:val="00AE7922"/>
    <w:rsid w:val="00B01011"/>
    <w:rsid w:val="00B11878"/>
    <w:rsid w:val="00B12AD4"/>
    <w:rsid w:val="00B46F30"/>
    <w:rsid w:val="00B608C1"/>
    <w:rsid w:val="00B60D3D"/>
    <w:rsid w:val="00B61D95"/>
    <w:rsid w:val="00B9187F"/>
    <w:rsid w:val="00BB3050"/>
    <w:rsid w:val="00BB7831"/>
    <w:rsid w:val="00BC31BC"/>
    <w:rsid w:val="00BC6167"/>
    <w:rsid w:val="00BE4435"/>
    <w:rsid w:val="00BE6B71"/>
    <w:rsid w:val="00C01D6C"/>
    <w:rsid w:val="00C07BB3"/>
    <w:rsid w:val="00C2000E"/>
    <w:rsid w:val="00C379C9"/>
    <w:rsid w:val="00C422B8"/>
    <w:rsid w:val="00C566D6"/>
    <w:rsid w:val="00C839ED"/>
    <w:rsid w:val="00C84299"/>
    <w:rsid w:val="00C92F14"/>
    <w:rsid w:val="00C9308C"/>
    <w:rsid w:val="00C97365"/>
    <w:rsid w:val="00CA15B5"/>
    <w:rsid w:val="00CC08BA"/>
    <w:rsid w:val="00CC330A"/>
    <w:rsid w:val="00CC5727"/>
    <w:rsid w:val="00CC7DBD"/>
    <w:rsid w:val="00CD3756"/>
    <w:rsid w:val="00CF3849"/>
    <w:rsid w:val="00D0233C"/>
    <w:rsid w:val="00D066FC"/>
    <w:rsid w:val="00D11462"/>
    <w:rsid w:val="00D14D61"/>
    <w:rsid w:val="00D20902"/>
    <w:rsid w:val="00D22A47"/>
    <w:rsid w:val="00D275FC"/>
    <w:rsid w:val="00D3576E"/>
    <w:rsid w:val="00D43297"/>
    <w:rsid w:val="00D46B0B"/>
    <w:rsid w:val="00D55ED8"/>
    <w:rsid w:val="00D70DB6"/>
    <w:rsid w:val="00D76048"/>
    <w:rsid w:val="00D93C80"/>
    <w:rsid w:val="00D96A8F"/>
    <w:rsid w:val="00DA2F99"/>
    <w:rsid w:val="00DB406A"/>
    <w:rsid w:val="00DF11A7"/>
    <w:rsid w:val="00E115E6"/>
    <w:rsid w:val="00E271CB"/>
    <w:rsid w:val="00E30222"/>
    <w:rsid w:val="00E32773"/>
    <w:rsid w:val="00E34FE3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D371E"/>
    <w:rsid w:val="00EF4C53"/>
    <w:rsid w:val="00F006F1"/>
    <w:rsid w:val="00F07B7B"/>
    <w:rsid w:val="00F16E2E"/>
    <w:rsid w:val="00F23B95"/>
    <w:rsid w:val="00F40388"/>
    <w:rsid w:val="00F63389"/>
    <w:rsid w:val="00F8747E"/>
    <w:rsid w:val="00F91977"/>
    <w:rsid w:val="00F97B57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A828D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A828DD"/>
    <w:rPr>
      <w:sz w:val="16"/>
      <w:szCs w:val="16"/>
      <w:lang w:val="ru-RU"/>
    </w:rPr>
  </w:style>
  <w:style w:type="paragraph" w:customStyle="1" w:styleId="afa">
    <w:name w:val="òàòà"/>
    <w:basedOn w:val="a"/>
    <w:rsid w:val="008058DA"/>
    <w:pPr>
      <w:widowControl w:val="0"/>
      <w:spacing w:after="0" w:line="240" w:lineRule="auto"/>
      <w:ind w:left="-567" w:right="-4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b">
    <w:name w:val="Неразрешенное упоминание"/>
    <w:uiPriority w:val="99"/>
    <w:semiHidden/>
    <w:unhideWhenUsed/>
    <w:rsid w:val="005C03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A828D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A828DD"/>
    <w:rPr>
      <w:sz w:val="16"/>
      <w:szCs w:val="16"/>
      <w:lang w:val="ru-RU"/>
    </w:rPr>
  </w:style>
  <w:style w:type="paragraph" w:customStyle="1" w:styleId="afa">
    <w:name w:val="òàòà"/>
    <w:basedOn w:val="a"/>
    <w:rsid w:val="008058DA"/>
    <w:pPr>
      <w:widowControl w:val="0"/>
      <w:spacing w:after="0" w:line="240" w:lineRule="auto"/>
      <w:ind w:left="-567" w:right="-4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b">
    <w:name w:val="Неразрешенное упоминание"/>
    <w:uiPriority w:val="99"/>
    <w:semiHidden/>
    <w:unhideWhenUsed/>
    <w:rsid w:val="005C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ntact@seruminstitut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8F6D-8149-4443-9306-6C6B775D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1843</Words>
  <Characters>10508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12327</CharactersWithSpaces>
  <SharedDoc>false</SharedDoc>
  <HLinks>
    <vt:vector size="12" baseType="variant"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mailto:contact@seruminstitute.com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Тимур М. Жиенбаев</cp:lastModifiedBy>
  <cp:revision>2</cp:revision>
  <cp:lastPrinted>2018-03-22T06:08:00Z</cp:lastPrinted>
  <dcterms:created xsi:type="dcterms:W3CDTF">2020-06-08T15:29:00Z</dcterms:created>
  <dcterms:modified xsi:type="dcterms:W3CDTF">2020-06-08T15:29:00Z</dcterms:modified>
</cp:coreProperties>
</file>